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Tisková zpráva, </w:t>
      </w:r>
      <w:r w:rsidDel="00000000" w:rsidR="00000000" w:rsidRPr="00000000">
        <w:rPr>
          <w:sz w:val="20"/>
          <w:szCs w:val="20"/>
          <w:rtl w:val="0"/>
        </w:rPr>
        <w:t xml:space="preserve">NROS, Praha, 24.11.2021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pomoc děti čekají až čtyři měsíce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Až čtyři měsíce mohou čekat děti v České republice na poskytnutí odborné pomoci . Tato prodleva může mít trvající následky na psychiku dětí i celé rodiny. Na vině je nárůst psychologické zátěže na děti v době pandemie a zároveň nedostačující kapacita pracovníků neziskových organizací.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Během pandemie se objevily i u nijak neohrožených dětí různé psychické problémy. Dvanáctiletá Anička se sama obrátila na neziskovou organizaci Spondea z.ú., kde si požádala o konzultaci. Během osobního rozhovoru s psychologem se Anička rozpovídala o svých potížích. Po dlouhé době domácí výuky během pandemie se s návratem do školy Aničce začaly z rána objevovat zažívací potíže, zvracení, nervozita celého těla. Sama netušila, proč takové potíže má a nedokázala do školy ráno odejít. Dívka si během konzultace postupně uvědomovala, že tyto stavy vyvolává strach ze změny jejích spolužáků za dobu, co se s nimi neviděla, zároveň i z možné větší náročnosti studia.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Aničce pomohlo už samotné pojmenování toho, co se děje. S psycholožkou vymyslely plán, jak ranní odchod do školy co nejvíce zpříjemnit, zároveň Aničce doporučila se se svými obavami svěřit  třídní učitelce. S Aničkou se v neziskové organizaci setkaly ještě párkrát, kdy při každé další návštěvě bylo na Aničce vidět, že se cítí jistější a i ranní nevolnosti zmizely.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Podobných příběhů jsou v celé republice stovky. Některé děti a jejich rodiny navíc ani o pomoc nepožádaly či situaci vůbec neřeší. Na příběhu Aničky je však vidět, že rychlá pomoc může vznikající problémy u dětí vyřešit, případně jim předejít.. Z evidovaných případů je dle neziskových organizacích čekací lhůta na odbornou pomoc pro jedno dítě až čtyři měsíce, v průměru na tuto pomoc čeká u každé organizace až deset dětí.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"Odkládáme úkony, které odložit lze. Přijetí klienta do služby má prioritu před administrativou a metodickými činnostmi. Z dlouhodobého hlediska je tento postup nevýhodný a je závislý na dobré kondici pracovníků služby, kterou byť dočasným přetěžováním, ohrožujeme." Anonymní odpověď z otevřené otázky z průzkumu.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Nadace rozvoje občanské společnosti vyzývala v průběhu léta a podzimu tohoto roku neziskové organizace v přímé péči o znevýhodněné a ohrožené děti, aby reflektovaly současnou post-pandemickou situaci a pomohly tak zacílit efektivní rozdělení peněz ze sbírky Pomozte dětem. Z průzkumu, jehož se </w:t>
      </w:r>
      <w:r w:rsidDel="00000000" w:rsidR="00000000" w:rsidRPr="00000000">
        <w:rPr>
          <w:sz w:val="20"/>
          <w:szCs w:val="20"/>
          <w:rtl w:val="0"/>
        </w:rPr>
        <w:t xml:space="preserve">zúčastnilo přes padesát </w:t>
      </w:r>
      <w:r w:rsidDel="00000000" w:rsidR="00000000" w:rsidRPr="00000000">
        <w:rPr>
          <w:sz w:val="20"/>
          <w:szCs w:val="20"/>
          <w:rtl w:val="0"/>
        </w:rPr>
        <w:t xml:space="preserve">NNO z celé České republiky, tak vyšla velká potřeba v zajištění specializovaných a odborných pracovníků , jejichž činnost je pro NNO složité financovat, ale zároveň pro komplexní podporu dětského klienta velice důležitá.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“Díky informacím, které jsme z terénu a z průzkumu dostali, můžeme efektivně využít získané finance od našich dárců a podporovatelů. Přispějeme ke zkvalitnění péče o znevýhodněné a ohrožené děti, což je naším posláním.” dodává manažerka projektu Ludmila Bobková.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rámci veřejné výzvy budou moci neziskové organizace začátkem příštího roku zažádat o peněžní prostředky ze sbírky Pomozte dětem na zajištění služeb odborníků jako jsou psychologové, terapeuti, supervizoři a další multidisciplinární pracovníci. Více informací jak pro organizace, tak i pro dárce, budou zveřejněny na stránkách projektu Pomozte dětem.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 se mohou dárci do pomoci dětem s Kuřetem zapojit se dozví vždy na stránkách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www.pomoztedetem.cz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Fotografie ke stažení (vzhledem k charakteristice příběhu je použita fotografie z Fotobanky Pexels.com)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Ludmila Bobková, manažerka Pomozte dětem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  +420 725 301 926,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ludmila.bobkova@nros.cz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Partneři projektu Pomozte dětem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Strabag a.s. - generální partner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Moneta Money Bank, a.s. – bankovní partner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NROS -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Nadace rozvoje občanské společnosti (NROS)</w:t>
        </w:r>
      </w:hyperlink>
      <w:r w:rsidDel="00000000" w:rsidR="00000000" w:rsidRPr="00000000">
        <w:rPr>
          <w:sz w:val="20"/>
          <w:szCs w:val="20"/>
          <w:rtl w:val="0"/>
        </w:rPr>
        <w:t xml:space="preserve"> patří k nejstabilnějším nadacím v České republice, která podporuje vzájemně a veřejné prospěšné aktivity neziskových organizací a tím posiluje občanskou společnost. Od svého založení podpořila více než 8 500 projektů částkou přesahující 1,8 miliardy korun. Nadační příspěvky poskytuje z grantových programů pocházejících z individuálních či firemních zdrojů. Specializuje se mj. i na podporu firemní filantropie.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nros.cz/" TargetMode="External"/><Relationship Id="rId9" Type="http://schemas.openxmlformats.org/officeDocument/2006/relationships/hyperlink" Target="https://www.nros.cz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pomoztedetem.cz/" TargetMode="External"/><Relationship Id="rId7" Type="http://schemas.openxmlformats.org/officeDocument/2006/relationships/hyperlink" Target="http://www.pomoztedetem.cz/" TargetMode="External"/><Relationship Id="rId8" Type="http://schemas.openxmlformats.org/officeDocument/2006/relationships/hyperlink" Target="mailto:ludmila.bobkova@nro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